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Founder of the ensemble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Les Talens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Lyriques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and an internationally acclaimed harpsichordist,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Christophe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Rousset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is a musician and conductor driven by his passion for opera and the rediscovery of Europe’s musical heritage.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His studies in harpsichord at the Schola Cantorum in Paris with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Huguette Dreyfus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followed by further training at the Royal Conservatory in The Hague with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Bob van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Asperen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(he won the prestigious First Prize at the 7th Bruges Harpsichord Competition at the age of 22), and the founding of his own ensemble Les Talens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Lyriques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in 1991, gave Christophe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Rousset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deep insight into the richness and diversity of the Baroque, Classical, and early Romantic repertoires.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Christophe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Rousset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now regularly performs across Europe with Les Talens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Lyriques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at venues including: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Opéra National de Paris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Opéra-Comique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Théâtre du Châtelet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Opéra Royal de Versailles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Théâtre des Champs-Élysées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Dutch National Opera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Concertgebouw Amsterdam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Philharmonie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de Paris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Opéra de Lausanne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Theater an der Wien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Vienna State Opera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La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Monnaie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in Brussels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Wigmore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Hall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and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Barbican Centre in London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BOZAR Brussels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Teatro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alla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Scala in Milan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as well as on international tours to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Mexico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New Zealand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Canada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USA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>, and beyond.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Alongside this, he maintains an active career as a harpsichordist and chamber musician, performing and recording on some of the finest historical instruments. His recordings of works for harpsichord by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Louis and François Couperin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Rameau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d’Anglebert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Royer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Duphly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Forqueray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Balbastre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Scarlatti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>, and his complete recording of J. S. Bach’s keyboard works are regarded as benchmark interpretations.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>Education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is a core component of Christophe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Rousset’s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work. He leads and teaches masterclasses and academies at institutions such as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Paris Conservatoire (CNSMDP)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Ambronay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Academy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Fondation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Royaumont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Opera Studio Ghent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OFJ Baroque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Junge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Deutsche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Philharmonie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Accademia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Chigiana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in Siena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Amici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della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Musica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in Florence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Piccola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Accademia in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Montisi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and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Britten-Pears Orchestra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>, among others.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Christophe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Rousset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also maintains a vibrant career as a guest conductor, appearing at venues such as the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Liceu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in Barcelona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San Carlo in Naples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La Scala in Milan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Opéra Royal de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Wallonie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Royal Opera House in London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with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Spanish National Orchestra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Hong Kong Philharmonic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Orchestra of La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Monnaie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the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Orchestra of the Age of Enlightenment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Monteverdi Choir &amp; Orchestra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>, and more.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He is also devoted to musicological research and writing, including critical editions and the publication of monographs on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Rameau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(2007,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Actes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Sud) and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François Couperin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(2016,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Actes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Sud). His book of interviews about music with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Camille de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Rijck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</w:t>
      </w:r>
      <w:proofErr w:type="spellStart"/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L’impression</w:t>
      </w:r>
      <w:proofErr w:type="spellEnd"/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 xml:space="preserve"> que </w:t>
      </w:r>
      <w:proofErr w:type="spellStart"/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l’instrument</w:t>
      </w:r>
      <w:proofErr w:type="spellEnd"/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 xml:space="preserve"> </w:t>
      </w:r>
      <w:proofErr w:type="spellStart"/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chante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2017, La Rue Musicale /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Philharmonie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de Paris) has received wide acclaim.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One of his recent recordings, </w:t>
      </w:r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The Art of Fugue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Aparté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>, 2023), was praised by critics: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br/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“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Rousset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(...) masters this cornerstone of polyphonic art with brilliance.”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</w:t>
      </w:r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Concerti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>, January 2024).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lastRenderedPageBreak/>
        <w:t xml:space="preserve">Noteworthy recent releases include the superb digital reissue of the </w:t>
      </w:r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Complete Harpsichord Works of François Couperin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(Harmonia Mundi – August 2024), and the release of </w:t>
      </w:r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Complete Toccatas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(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Aparté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– October 2024), concluding his exploration of J. S. Bach’s keyboard oeuvre.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eastAsia="fr-FR"/>
        </w:rPr>
      </w:pP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eastAsia="fr-FR"/>
        </w:rPr>
        <w:t>Forthcoming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eastAsia="fr-FR"/>
        </w:rPr>
        <w:t xml:space="preserve"> </w:t>
      </w:r>
      <w:proofErr w:type="gramStart"/>
      <w:r w:rsidRPr="00FB05FE">
        <w:rPr>
          <w:rFonts w:ascii="Frutiger Next LT W1G" w:eastAsia="Times New Roman" w:hAnsi="Frutiger Next LT W1G" w:cs="Times New Roman"/>
          <w:b/>
          <w:bCs/>
          <w:lang w:eastAsia="fr-FR"/>
        </w:rPr>
        <w:t>releases</w:t>
      </w:r>
      <w:r w:rsidRPr="00FB05FE">
        <w:rPr>
          <w:rFonts w:ascii="Frutiger Next LT W1G" w:eastAsia="Times New Roman" w:hAnsi="Frutiger Next LT W1G" w:cs="Times New Roman"/>
          <w:lang w:eastAsia="fr-FR"/>
        </w:rPr>
        <w:t>:</w:t>
      </w:r>
      <w:proofErr w:type="gramEnd"/>
    </w:p>
    <w:p w:rsidR="00FB05FE" w:rsidRPr="00FB05FE" w:rsidRDefault="00FB05FE" w:rsidP="00FB05FE">
      <w:pPr>
        <w:numPr>
          <w:ilvl w:val="0"/>
          <w:numId w:val="1"/>
        </w:num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Portraits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a live recording devoted to François Couperin (label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MarchVivo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>)</w:t>
      </w:r>
    </w:p>
    <w:p w:rsidR="00FB05FE" w:rsidRPr="00FB05FE" w:rsidRDefault="00FB05FE" w:rsidP="00FB05FE">
      <w:pPr>
        <w:numPr>
          <w:ilvl w:val="0"/>
          <w:numId w:val="1"/>
        </w:num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 xml:space="preserve">In </w:t>
      </w:r>
      <w:proofErr w:type="spellStart"/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Nativitatem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centred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on Charpentier’s </w:t>
      </w:r>
      <w:r w:rsidRPr="00FB05FE">
        <w:rPr>
          <w:rFonts w:ascii="Frutiger Next LT W1G" w:eastAsia="Times New Roman" w:hAnsi="Frutiger Next LT W1G" w:cs="Times New Roman"/>
          <w:i/>
          <w:iCs/>
          <w:lang w:val="en-US" w:eastAsia="fr-FR"/>
        </w:rPr>
        <w:t>Messe de Minuit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>, with the Monteverdi Choir &amp; Orchestra (label Soli Deo Gloria)</w:t>
      </w:r>
    </w:p>
    <w:p w:rsidR="00FB05FE" w:rsidRPr="00FB05FE" w:rsidRDefault="00D123D5" w:rsidP="00FB05FE">
      <w:pPr>
        <w:rPr>
          <w:rFonts w:ascii="Frutiger Next LT W1G" w:eastAsia="Times New Roman" w:hAnsi="Frutiger Next LT W1G" w:cs="Times New Roman"/>
          <w:lang w:eastAsia="fr-FR"/>
        </w:rPr>
      </w:pPr>
      <w:r w:rsidRPr="00D123D5">
        <w:rPr>
          <w:rFonts w:ascii="Frutiger Next LT W1G" w:eastAsia="Times New Roman" w:hAnsi="Frutiger Next LT W1G" w:cs="Times New Roman"/>
          <w:noProof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Christophe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Rousset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is a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Chevalier of the Legion of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Honour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Commander of the Order of Arts and Letters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, and </w:t>
      </w:r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Officer of the National Order of Merit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>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He was also awarded the prestigious </w:t>
      </w:r>
      <w:proofErr w:type="spellStart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>Händel</w:t>
      </w:r>
      <w:proofErr w:type="spellEnd"/>
      <w:r w:rsidRPr="00FB05FE">
        <w:rPr>
          <w:rFonts w:ascii="Frutiger Next LT W1G" w:eastAsia="Times New Roman" w:hAnsi="Frutiger Next LT W1G" w:cs="Times New Roman"/>
          <w:b/>
          <w:bCs/>
          <w:lang w:val="en-US" w:eastAsia="fr-FR"/>
        </w:rPr>
        <w:t xml:space="preserve"> Prize</w:t>
      </w:r>
      <w:r w:rsidRPr="00FB05FE">
        <w:rPr>
          <w:rFonts w:ascii="Frutiger Next LT W1G" w:eastAsia="Times New Roman" w:hAnsi="Frutiger Next LT W1G" w:cs="Times New Roman"/>
          <w:lang w:val="en-US" w:eastAsia="fr-FR"/>
        </w:rPr>
        <w:t xml:space="preserve"> by the </w:t>
      </w:r>
      <w:proofErr w:type="spellStart"/>
      <w:r w:rsidRPr="00FB05FE">
        <w:rPr>
          <w:rFonts w:ascii="Frutiger Next LT W1G" w:eastAsia="Times New Roman" w:hAnsi="Frutiger Next LT W1G" w:cs="Times New Roman"/>
          <w:lang w:val="en-US" w:eastAsia="fr-FR"/>
        </w:rPr>
        <w:t>Händel</w:t>
      </w:r>
      <w:proofErr w:type="spellEnd"/>
      <w:r w:rsidRPr="00FB05FE">
        <w:rPr>
          <w:rFonts w:ascii="Frutiger Next LT W1G" w:eastAsia="Times New Roman" w:hAnsi="Frutiger Next LT W1G" w:cs="Times New Roman"/>
          <w:lang w:val="en-US" w:eastAsia="fr-FR"/>
        </w:rPr>
        <w:t>-Haus Foundation and the City of Halle in 2024.</w:t>
      </w: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</w:p>
    <w:p w:rsidR="00FB05FE" w:rsidRPr="00FB05FE" w:rsidRDefault="00FB05FE" w:rsidP="00FB05FE">
      <w:pPr>
        <w:spacing w:before="100" w:beforeAutospacing="1" w:after="100" w:afterAutospacing="1"/>
        <w:rPr>
          <w:rFonts w:ascii="Frutiger Next LT W1G" w:eastAsia="Times New Roman" w:hAnsi="Frutiger Next LT W1G" w:cs="Times New Roman"/>
          <w:lang w:val="en-US" w:eastAsia="fr-FR"/>
        </w:rPr>
      </w:pPr>
      <w:hyperlink r:id="rId5" w:tgtFrame="_new" w:history="1">
        <w:r w:rsidRPr="00FB05FE">
          <w:rPr>
            <w:rStyle w:val="Lienhypertexte"/>
            <w:rFonts w:ascii="Frutiger Next LT W1G" w:hAnsi="Frutiger Next LT W1G"/>
            <w:lang w:val="en-US"/>
          </w:rPr>
          <w:t>www.lestalenslyriques.com</w:t>
        </w:r>
      </w:hyperlink>
      <w:r w:rsidRPr="00FB05FE">
        <w:rPr>
          <w:rFonts w:ascii="Frutiger Next LT W1G" w:hAnsi="Frutiger Next LT W1G"/>
          <w:lang w:val="en-US"/>
        </w:rPr>
        <w:br/>
        <w:t>This document is regularly updated. Please request the latest version before use.</w:t>
      </w:r>
      <w:r w:rsidRPr="00FB05FE">
        <w:rPr>
          <w:rFonts w:ascii="Frutiger Next LT W1G" w:hAnsi="Frutiger Next LT W1G"/>
          <w:lang w:val="en-US"/>
        </w:rPr>
        <w:br/>
        <w:t>© Les Talens Lyriques – May 2025 – Do not modify without permission.</w:t>
      </w:r>
    </w:p>
    <w:p w:rsidR="007613D8" w:rsidRPr="00FB05FE" w:rsidRDefault="007613D8">
      <w:pPr>
        <w:rPr>
          <w:lang w:val="en-US"/>
        </w:rPr>
      </w:pPr>
    </w:p>
    <w:sectPr w:rsidR="007613D8" w:rsidRPr="00FB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F5D"/>
    <w:multiLevelType w:val="multilevel"/>
    <w:tmpl w:val="1C4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30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FE"/>
    <w:rsid w:val="007613D8"/>
    <w:rsid w:val="00A97C46"/>
    <w:rsid w:val="00D123D5"/>
    <w:rsid w:val="00F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FA2E"/>
  <w15:chartTrackingRefBased/>
  <w15:docId w15:val="{0C58F66B-D99A-EE44-B8E5-1F8892C2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B05FE"/>
    <w:rPr>
      <w:b/>
      <w:bCs/>
    </w:rPr>
  </w:style>
  <w:style w:type="character" w:styleId="Accentuation">
    <w:name w:val="Emphasis"/>
    <w:basedOn w:val="Policepardfaut"/>
    <w:uiPriority w:val="20"/>
    <w:qFormat/>
    <w:rsid w:val="00FB05F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B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stalenslyriqu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clg@lestalenslyriques.com</dc:creator>
  <cp:keywords/>
  <dc:description/>
  <cp:lastModifiedBy>clg@lestalenslyriques.com</cp:lastModifiedBy>
  <cp:revision>1</cp:revision>
  <dcterms:created xsi:type="dcterms:W3CDTF">2025-05-13T10:30:00Z</dcterms:created>
  <dcterms:modified xsi:type="dcterms:W3CDTF">2025-05-13T10:33:00Z</dcterms:modified>
</cp:coreProperties>
</file>